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b w:val="1"/>
          <w:color w:val="222222"/>
          <w:sz w:val="20"/>
          <w:szCs w:val="20"/>
        </w:rPr>
      </w:pPr>
      <w:r w:rsidDel="00000000" w:rsidR="00000000" w:rsidRPr="00000000">
        <w:rPr>
          <w:b w:val="1"/>
          <w:color w:val="222222"/>
          <w:sz w:val="20"/>
          <w:szCs w:val="20"/>
          <w:rtl w:val="0"/>
        </w:rPr>
        <w:t xml:space="preserve">Minutes</w:t>
      </w:r>
    </w:p>
    <w:p w:rsidR="00000000" w:rsidDel="00000000" w:rsidP="00000000" w:rsidRDefault="00000000" w:rsidRPr="00000000" w14:paraId="00000002">
      <w:pPr>
        <w:spacing w:line="240" w:lineRule="auto"/>
        <w:jc w:val="center"/>
        <w:rPr>
          <w:color w:val="222222"/>
          <w:sz w:val="20"/>
          <w:szCs w:val="20"/>
        </w:rPr>
      </w:pPr>
      <w:r w:rsidDel="00000000" w:rsidR="00000000" w:rsidRPr="00000000">
        <w:rPr>
          <w:color w:val="222222"/>
          <w:sz w:val="20"/>
          <w:szCs w:val="20"/>
          <w:rtl w:val="0"/>
        </w:rPr>
        <w:t xml:space="preserve">Board Meeting</w:t>
      </w:r>
    </w:p>
    <w:p w:rsidR="00000000" w:rsidDel="00000000" w:rsidP="00000000" w:rsidRDefault="00000000" w:rsidRPr="00000000" w14:paraId="00000003">
      <w:pPr>
        <w:spacing w:after="160" w:line="240" w:lineRule="auto"/>
        <w:jc w:val="center"/>
        <w:rPr>
          <w:color w:val="222222"/>
          <w:sz w:val="20"/>
          <w:szCs w:val="20"/>
        </w:rPr>
      </w:pPr>
      <w:r w:rsidDel="00000000" w:rsidR="00000000" w:rsidRPr="00000000">
        <w:rPr>
          <w:color w:val="222222"/>
          <w:sz w:val="20"/>
          <w:szCs w:val="20"/>
          <w:rtl w:val="0"/>
        </w:rPr>
        <w:t xml:space="preserve">Little Five Points Community Improvement District</w:t>
        <w:br w:type="textWrapping"/>
        <w:t xml:space="preserve">6:30 p.m. December 12, 2022</w:t>
        <w:br w:type="textWrapping"/>
        <w:t xml:space="preserve">1629 McLendon Avenue, and via </w:t>
      </w:r>
      <w:hyperlink r:id="rId6">
        <w:r w:rsidDel="00000000" w:rsidR="00000000" w:rsidRPr="00000000">
          <w:rPr>
            <w:color w:val="1155cc"/>
            <w:sz w:val="20"/>
            <w:szCs w:val="20"/>
            <w:u w:val="single"/>
            <w:rtl w:val="0"/>
          </w:rPr>
          <w:t xml:space="preserve">Zoom</w:t>
        </w:r>
      </w:hyperlink>
      <w:r w:rsidDel="00000000" w:rsidR="00000000" w:rsidRPr="00000000">
        <w:rPr>
          <w:color w:val="222222"/>
          <w:sz w:val="20"/>
          <w:szCs w:val="20"/>
          <w:rtl w:val="0"/>
        </w:rPr>
        <w:br w:type="textWrapping"/>
      </w:r>
      <w:r w:rsidDel="00000000" w:rsidR="00000000" w:rsidRPr="00000000">
        <w:rPr>
          <w:color w:val="222222"/>
          <w:sz w:val="20"/>
          <w:szCs w:val="20"/>
          <w:rtl w:val="0"/>
        </w:rPr>
        <w:t xml:space="preserve">Chairperson, Craig Pendergrast, Presiding</w:t>
      </w:r>
    </w:p>
    <w:p w:rsidR="00000000" w:rsidDel="00000000" w:rsidP="00000000" w:rsidRDefault="00000000" w:rsidRPr="00000000" w14:paraId="00000004">
      <w:pPr>
        <w:rPr>
          <w:color w:val="222222"/>
          <w:sz w:val="20"/>
          <w:szCs w:val="20"/>
        </w:rPr>
      </w:pPr>
      <w:r w:rsidDel="00000000" w:rsidR="00000000" w:rsidRPr="00000000">
        <w:rPr>
          <w:rtl w:val="0"/>
        </w:rPr>
      </w:r>
    </w:p>
    <w:p w:rsidR="00000000" w:rsidDel="00000000" w:rsidP="00000000" w:rsidRDefault="00000000" w:rsidRPr="00000000" w14:paraId="00000005">
      <w:pPr>
        <w:rPr>
          <w:color w:val="222222"/>
          <w:sz w:val="20"/>
          <w:szCs w:val="20"/>
        </w:rPr>
      </w:pPr>
      <w:r w:rsidDel="00000000" w:rsidR="00000000" w:rsidRPr="00000000">
        <w:rPr>
          <w:rtl w:val="0"/>
        </w:rPr>
      </w:r>
    </w:p>
    <w:p w:rsidR="00000000" w:rsidDel="00000000" w:rsidP="00000000" w:rsidRDefault="00000000" w:rsidRPr="00000000" w14:paraId="00000006">
      <w:pPr>
        <w:spacing w:line="240" w:lineRule="auto"/>
        <w:rPr>
          <w:sz w:val="20"/>
          <w:szCs w:val="20"/>
        </w:rPr>
      </w:pPr>
      <w:r w:rsidDel="00000000" w:rsidR="00000000" w:rsidRPr="00000000">
        <w:rPr>
          <w:b w:val="1"/>
          <w:sz w:val="20"/>
          <w:szCs w:val="20"/>
          <w:rtl w:val="0"/>
        </w:rPr>
        <w:t xml:space="preserve">Elector Attendees:</w:t>
      </w:r>
      <w:r w:rsidDel="00000000" w:rsidR="00000000" w:rsidRPr="00000000">
        <w:rPr>
          <w:sz w:val="20"/>
          <w:szCs w:val="20"/>
          <w:rtl w:val="0"/>
        </w:rPr>
        <w:t xml:space="preserve"> Susana Chavez, Jeff Rader, Josh Sagarin, John Izard, Craig Pendergrast, Walter Brown</w:t>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line="240" w:lineRule="auto"/>
        <w:rPr>
          <w:b w:val="1"/>
          <w:sz w:val="20"/>
          <w:szCs w:val="20"/>
        </w:rPr>
      </w:pPr>
      <w:r w:rsidDel="00000000" w:rsidR="00000000" w:rsidRPr="00000000">
        <w:rPr>
          <w:b w:val="1"/>
          <w:sz w:val="20"/>
          <w:szCs w:val="20"/>
          <w:rtl w:val="0"/>
        </w:rPr>
        <w:t xml:space="preserve">Other Attendees:</w:t>
      </w:r>
    </w:p>
    <w:p w:rsidR="00000000" w:rsidDel="00000000" w:rsidP="00000000" w:rsidRDefault="00000000" w:rsidRPr="00000000" w14:paraId="00000009">
      <w:pPr>
        <w:spacing w:line="240" w:lineRule="auto"/>
        <w:rPr>
          <w:sz w:val="20"/>
          <w:szCs w:val="20"/>
        </w:rPr>
      </w:pPr>
      <w:r w:rsidDel="00000000" w:rsidR="00000000" w:rsidRPr="00000000">
        <w:rPr>
          <w:sz w:val="20"/>
          <w:szCs w:val="20"/>
          <w:rtl w:val="0"/>
        </w:rPr>
        <w:t xml:space="preserve">Lauren Welsh - Staff; Mack Headrick</w:t>
      </w:r>
    </w:p>
    <w:p w:rsidR="00000000" w:rsidDel="00000000" w:rsidP="00000000" w:rsidRDefault="00000000" w:rsidRPr="00000000" w14:paraId="0000000A">
      <w:pPr>
        <w:spacing w:line="240" w:lineRule="auto"/>
        <w:rPr>
          <w:sz w:val="20"/>
          <w:szCs w:val="20"/>
        </w:rPr>
        <w:sectPr>
          <w:pgSz w:h="15840" w:w="12240" w:orient="portrait"/>
          <w:pgMar w:bottom="1440" w:top="720" w:left="1440" w:right="1440" w:header="0" w:footer="720"/>
          <w:pgNumType w:start="1"/>
        </w:sectPr>
      </w:pPr>
      <w:r w:rsidDel="00000000" w:rsidR="00000000" w:rsidRPr="00000000">
        <w:rPr>
          <w:rtl w:val="0"/>
        </w:rPr>
      </w:r>
    </w:p>
    <w:p w:rsidR="00000000" w:rsidDel="00000000" w:rsidP="00000000" w:rsidRDefault="00000000" w:rsidRPr="00000000" w14:paraId="0000000B">
      <w:pPr>
        <w:spacing w:line="240" w:lineRule="auto"/>
        <w:rPr>
          <w:b w:val="1"/>
          <w:sz w:val="20"/>
          <w:szCs w:val="20"/>
        </w:rPr>
      </w:pPr>
      <w:r w:rsidDel="00000000" w:rsidR="00000000" w:rsidRPr="00000000">
        <w:rPr>
          <w:b w:val="1"/>
          <w:sz w:val="20"/>
          <w:szCs w:val="20"/>
          <w:rtl w:val="0"/>
        </w:rPr>
        <w:t xml:space="preserve">Welcome and Call to Order </w:t>
      </w:r>
    </w:p>
    <w:p w:rsidR="00000000" w:rsidDel="00000000" w:rsidP="00000000" w:rsidRDefault="00000000" w:rsidRPr="00000000" w14:paraId="0000000C">
      <w:pPr>
        <w:spacing w:line="240" w:lineRule="auto"/>
        <w:rPr>
          <w:sz w:val="20"/>
          <w:szCs w:val="20"/>
        </w:rPr>
      </w:pPr>
      <w:r w:rsidDel="00000000" w:rsidR="00000000" w:rsidRPr="00000000">
        <w:rPr>
          <w:sz w:val="20"/>
          <w:szCs w:val="20"/>
          <w:rtl w:val="0"/>
        </w:rPr>
        <w:t xml:space="preserve">The meeting was called to order at 6:35 pm.</w:t>
      </w:r>
    </w:p>
    <w:p w:rsidR="00000000" w:rsidDel="00000000" w:rsidP="00000000" w:rsidRDefault="00000000" w:rsidRPr="00000000" w14:paraId="0000000D">
      <w:pPr>
        <w:rPr>
          <w:color w:val="222222"/>
          <w:sz w:val="20"/>
          <w:szCs w:val="20"/>
        </w:rPr>
      </w:pPr>
      <w:r w:rsidDel="00000000" w:rsidR="00000000" w:rsidRPr="00000000">
        <w:rPr>
          <w:rtl w:val="0"/>
        </w:rPr>
      </w:r>
    </w:p>
    <w:p w:rsidR="00000000" w:rsidDel="00000000" w:rsidP="00000000" w:rsidRDefault="00000000" w:rsidRPr="00000000" w14:paraId="0000000E">
      <w:pPr>
        <w:spacing w:line="240" w:lineRule="auto"/>
        <w:rPr>
          <w:b w:val="1"/>
          <w:sz w:val="20"/>
          <w:szCs w:val="20"/>
        </w:rPr>
      </w:pPr>
      <w:r w:rsidDel="00000000" w:rsidR="00000000" w:rsidRPr="00000000">
        <w:rPr>
          <w:b w:val="1"/>
          <w:sz w:val="20"/>
          <w:szCs w:val="20"/>
          <w:rtl w:val="0"/>
        </w:rPr>
        <w:t xml:space="preserve">Approval of Agenda &amp; Minutes   </w:t>
      </w:r>
    </w:p>
    <w:p w:rsidR="00000000" w:rsidDel="00000000" w:rsidP="00000000" w:rsidRDefault="00000000" w:rsidRPr="00000000" w14:paraId="0000000F">
      <w:pPr>
        <w:spacing w:line="240" w:lineRule="auto"/>
        <w:rPr>
          <w:color w:val="222222"/>
          <w:sz w:val="20"/>
          <w:szCs w:val="20"/>
        </w:rPr>
      </w:pPr>
      <w:r w:rsidDel="00000000" w:rsidR="00000000" w:rsidRPr="00000000">
        <w:rPr>
          <w:sz w:val="20"/>
          <w:szCs w:val="20"/>
          <w:rtl w:val="0"/>
        </w:rPr>
        <w:t xml:space="preserve">Motion by John, second by Jeff - unanimous.</w:t>
      </w:r>
      <w:r w:rsidDel="00000000" w:rsidR="00000000" w:rsidRPr="00000000">
        <w:rPr>
          <w:rtl w:val="0"/>
        </w:rPr>
      </w:r>
    </w:p>
    <w:p w:rsidR="00000000" w:rsidDel="00000000" w:rsidP="00000000" w:rsidRDefault="00000000" w:rsidRPr="00000000" w14:paraId="00000010">
      <w:pPr>
        <w:pageBreakBefore w:val="0"/>
        <w:spacing w:line="276" w:lineRule="auto"/>
        <w:ind w:left="0" w:firstLine="0"/>
        <w:rPr>
          <w:color w:val="222222"/>
          <w:sz w:val="20"/>
          <w:szCs w:val="20"/>
        </w:rPr>
      </w:pPr>
      <w:r w:rsidDel="00000000" w:rsidR="00000000" w:rsidRPr="00000000">
        <w:rPr>
          <w:rtl w:val="0"/>
        </w:rPr>
      </w:r>
    </w:p>
    <w:p w:rsidR="00000000" w:rsidDel="00000000" w:rsidP="00000000" w:rsidRDefault="00000000" w:rsidRPr="00000000" w14:paraId="00000011">
      <w:pPr>
        <w:pageBreakBefore w:val="0"/>
        <w:spacing w:line="276" w:lineRule="auto"/>
        <w:ind w:left="0" w:firstLine="0"/>
        <w:rPr>
          <w:color w:val="222222"/>
          <w:sz w:val="20"/>
          <w:szCs w:val="20"/>
        </w:rPr>
      </w:pPr>
      <w:r w:rsidDel="00000000" w:rsidR="00000000" w:rsidRPr="00000000">
        <w:rPr>
          <w:b w:val="1"/>
          <w:color w:val="222222"/>
          <w:sz w:val="20"/>
          <w:szCs w:val="20"/>
          <w:rtl w:val="0"/>
        </w:rPr>
        <w:t xml:space="preserve">Financial Update</w:t>
      </w:r>
      <w:r w:rsidDel="00000000" w:rsidR="00000000" w:rsidRPr="00000000">
        <w:rPr>
          <w:color w:val="222222"/>
          <w:sz w:val="20"/>
          <w:szCs w:val="20"/>
          <w:rtl w:val="0"/>
        </w:rPr>
        <w:t xml:space="preserve"> </w:t>
      </w:r>
    </w:p>
    <w:p w:rsidR="00000000" w:rsidDel="00000000" w:rsidP="00000000" w:rsidRDefault="00000000" w:rsidRPr="00000000" w14:paraId="00000012">
      <w:pPr>
        <w:pageBreakBefore w:val="0"/>
        <w:spacing w:line="276" w:lineRule="auto"/>
        <w:ind w:left="0" w:firstLine="0"/>
        <w:rPr>
          <w:color w:val="222222"/>
          <w:sz w:val="20"/>
          <w:szCs w:val="20"/>
        </w:rPr>
      </w:pPr>
      <w:r w:rsidDel="00000000" w:rsidR="00000000" w:rsidRPr="00000000">
        <w:rPr>
          <w:color w:val="222222"/>
          <w:sz w:val="20"/>
          <w:szCs w:val="20"/>
          <w:rtl w:val="0"/>
        </w:rPr>
        <w:t xml:space="preserve">December 2022 Cash Flow</w:t>
      </w:r>
    </w:p>
    <w:p w:rsidR="00000000" w:rsidDel="00000000" w:rsidP="00000000" w:rsidRDefault="00000000" w:rsidRPr="00000000" w14:paraId="00000013">
      <w:pPr>
        <w:pageBreakBefore w:val="0"/>
        <w:spacing w:line="276" w:lineRule="auto"/>
        <w:ind w:left="0" w:firstLine="0"/>
        <w:rPr>
          <w:color w:val="222222"/>
          <w:sz w:val="20"/>
          <w:szCs w:val="20"/>
        </w:rPr>
      </w:pPr>
      <w:hyperlink r:id="rId7">
        <w:r w:rsidDel="00000000" w:rsidR="00000000" w:rsidRPr="00000000">
          <w:rPr>
            <w:color w:val="1155cc"/>
            <w:sz w:val="20"/>
            <w:szCs w:val="20"/>
            <w:u w:val="single"/>
            <w:rtl w:val="0"/>
          </w:rPr>
          <w:t xml:space="preserve">CID 2022 Budget</w:t>
        </w:r>
      </w:hyperlink>
      <w:r w:rsidDel="00000000" w:rsidR="00000000" w:rsidRPr="00000000">
        <w:rPr>
          <w:color w:val="222222"/>
          <w:sz w:val="20"/>
          <w:szCs w:val="20"/>
          <w:rtl w:val="0"/>
        </w:rPr>
        <w:br w:type="textWrapping"/>
        <w:t xml:space="preserve">Lauren to work on 2023 budget review with Scott</w:t>
      </w:r>
    </w:p>
    <w:p w:rsidR="00000000" w:rsidDel="00000000" w:rsidP="00000000" w:rsidRDefault="00000000" w:rsidRPr="00000000" w14:paraId="00000014">
      <w:pPr>
        <w:pageBreakBefore w:val="0"/>
        <w:spacing w:line="276" w:lineRule="auto"/>
        <w:ind w:left="0" w:firstLine="0"/>
        <w:rPr>
          <w:color w:val="222222"/>
          <w:sz w:val="20"/>
          <w:szCs w:val="20"/>
        </w:rPr>
      </w:pPr>
      <w:r w:rsidDel="00000000" w:rsidR="00000000" w:rsidRPr="00000000">
        <w:rPr>
          <w:color w:val="222222"/>
          <w:sz w:val="20"/>
          <w:szCs w:val="20"/>
          <w:rtl w:val="0"/>
        </w:rPr>
        <w:t xml:space="preserve">Walter - ask for project ideas from committees, matching funds for projects, gap funding for small projects (others bring ideas to us for gap/matching)</w:t>
      </w:r>
    </w:p>
    <w:p w:rsidR="00000000" w:rsidDel="00000000" w:rsidP="00000000" w:rsidRDefault="00000000" w:rsidRPr="00000000" w14:paraId="00000015">
      <w:pPr>
        <w:pageBreakBefore w:val="0"/>
        <w:spacing w:line="276" w:lineRule="auto"/>
        <w:rPr>
          <w:b w:val="1"/>
          <w:color w:val="222222"/>
          <w:sz w:val="20"/>
          <w:szCs w:val="20"/>
        </w:rPr>
      </w:pPr>
      <w:r w:rsidDel="00000000" w:rsidR="00000000" w:rsidRPr="00000000">
        <w:rPr>
          <w:rtl w:val="0"/>
        </w:rPr>
      </w:r>
    </w:p>
    <w:p w:rsidR="00000000" w:rsidDel="00000000" w:rsidP="00000000" w:rsidRDefault="00000000" w:rsidRPr="00000000" w14:paraId="00000016">
      <w:pPr>
        <w:pageBreakBefore w:val="0"/>
        <w:spacing w:line="276" w:lineRule="auto"/>
        <w:rPr>
          <w:color w:val="222222"/>
          <w:sz w:val="20"/>
          <w:szCs w:val="20"/>
        </w:rPr>
      </w:pPr>
      <w:r w:rsidDel="00000000" w:rsidR="00000000" w:rsidRPr="00000000">
        <w:rPr>
          <w:b w:val="1"/>
          <w:color w:val="222222"/>
          <w:sz w:val="20"/>
          <w:szCs w:val="20"/>
          <w:rtl w:val="0"/>
        </w:rPr>
        <w:t xml:space="preserve">Work Plan Review</w:t>
      </w:r>
      <w:r w:rsidDel="00000000" w:rsidR="00000000" w:rsidRPr="00000000">
        <w:rPr>
          <w:color w:val="222222"/>
          <w:sz w:val="20"/>
          <w:szCs w:val="20"/>
          <w:rtl w:val="0"/>
        </w:rPr>
        <w:t xml:space="preserve">  </w:t>
      </w:r>
      <w:r w:rsidDel="00000000" w:rsidR="00000000" w:rsidRPr="00000000">
        <w:rPr>
          <w:rtl w:val="0"/>
        </w:rPr>
      </w:r>
    </w:p>
    <w:p w:rsidR="00000000" w:rsidDel="00000000" w:rsidP="00000000" w:rsidRDefault="00000000" w:rsidRPr="00000000" w14:paraId="00000017">
      <w:pPr>
        <w:numPr>
          <w:ilvl w:val="0"/>
          <w:numId w:val="1"/>
        </w:numPr>
        <w:ind w:left="720" w:hanging="360"/>
        <w:rPr>
          <w:color w:val="222222"/>
          <w:sz w:val="20"/>
          <w:szCs w:val="20"/>
        </w:rPr>
      </w:pPr>
      <w:r w:rsidDel="00000000" w:rsidR="00000000" w:rsidRPr="00000000">
        <w:rPr>
          <w:color w:val="222222"/>
          <w:sz w:val="20"/>
          <w:szCs w:val="20"/>
          <w:rtl w:val="0"/>
        </w:rPr>
        <w:t xml:space="preserve">Bass Field </w:t>
      </w:r>
    </w:p>
    <w:p w:rsidR="00000000" w:rsidDel="00000000" w:rsidP="00000000" w:rsidRDefault="00000000" w:rsidRPr="00000000" w14:paraId="00000018">
      <w:pPr>
        <w:numPr>
          <w:ilvl w:val="1"/>
          <w:numId w:val="1"/>
        </w:numPr>
        <w:ind w:left="1440" w:hanging="360"/>
        <w:rPr>
          <w:color w:val="222222"/>
          <w:sz w:val="20"/>
          <w:szCs w:val="20"/>
        </w:rPr>
      </w:pPr>
      <w:hyperlink r:id="rId8">
        <w:r w:rsidDel="00000000" w:rsidR="00000000" w:rsidRPr="00000000">
          <w:rPr>
            <w:color w:val="1155cc"/>
            <w:sz w:val="20"/>
            <w:szCs w:val="20"/>
            <w:u w:val="single"/>
            <w:rtl w:val="0"/>
          </w:rPr>
          <w:t xml:space="preserve">Letter to APS from Alliance</w:t>
        </w:r>
      </w:hyperlink>
      <w:r w:rsidDel="00000000" w:rsidR="00000000" w:rsidRPr="00000000">
        <w:rPr>
          <w:rtl w:val="0"/>
        </w:rPr>
      </w:r>
    </w:p>
    <w:p w:rsidR="00000000" w:rsidDel="00000000" w:rsidP="00000000" w:rsidRDefault="00000000" w:rsidRPr="00000000" w14:paraId="00000019">
      <w:pPr>
        <w:numPr>
          <w:ilvl w:val="1"/>
          <w:numId w:val="1"/>
        </w:numPr>
        <w:ind w:left="1440" w:hanging="360"/>
        <w:rPr>
          <w:color w:val="222222"/>
          <w:sz w:val="20"/>
          <w:szCs w:val="20"/>
        </w:rPr>
      </w:pPr>
      <w:hyperlink r:id="rId9">
        <w:r w:rsidDel="00000000" w:rsidR="00000000" w:rsidRPr="00000000">
          <w:rPr>
            <w:color w:val="1155cc"/>
            <w:sz w:val="20"/>
            <w:szCs w:val="20"/>
            <w:u w:val="single"/>
            <w:rtl w:val="0"/>
          </w:rPr>
          <w:t xml:space="preserve">Bass section of L5PA study</w:t>
        </w:r>
      </w:hyperlink>
      <w:r w:rsidDel="00000000" w:rsidR="00000000" w:rsidRPr="00000000">
        <w:rPr>
          <w:rtl w:val="0"/>
        </w:rPr>
      </w:r>
    </w:p>
    <w:p w:rsidR="00000000" w:rsidDel="00000000" w:rsidP="00000000" w:rsidRDefault="00000000" w:rsidRPr="00000000" w14:paraId="0000001A">
      <w:pPr>
        <w:numPr>
          <w:ilvl w:val="1"/>
          <w:numId w:val="1"/>
        </w:numPr>
        <w:ind w:left="1440" w:hanging="360"/>
        <w:rPr>
          <w:color w:val="222222"/>
          <w:sz w:val="20"/>
          <w:szCs w:val="20"/>
        </w:rPr>
      </w:pPr>
      <w:hyperlink r:id="rId10">
        <w:r w:rsidDel="00000000" w:rsidR="00000000" w:rsidRPr="00000000">
          <w:rPr>
            <w:color w:val="1155cc"/>
            <w:sz w:val="20"/>
            <w:szCs w:val="20"/>
            <w:u w:val="single"/>
            <w:rtl w:val="0"/>
          </w:rPr>
          <w:t xml:space="preserve">Growth projection APS</w:t>
        </w:r>
      </w:hyperlink>
      <w:r w:rsidDel="00000000" w:rsidR="00000000" w:rsidRPr="00000000">
        <w:rPr>
          <w:rtl w:val="0"/>
        </w:rPr>
      </w:r>
    </w:p>
    <w:p w:rsidR="00000000" w:rsidDel="00000000" w:rsidP="00000000" w:rsidRDefault="00000000" w:rsidRPr="00000000" w14:paraId="0000001B">
      <w:pPr>
        <w:numPr>
          <w:ilvl w:val="1"/>
          <w:numId w:val="1"/>
        </w:numPr>
        <w:ind w:left="1440" w:hanging="360"/>
        <w:rPr>
          <w:color w:val="222222"/>
          <w:sz w:val="20"/>
          <w:szCs w:val="20"/>
          <w:u w:val="none"/>
        </w:rPr>
      </w:pPr>
      <w:hyperlink r:id="rId11">
        <w:r w:rsidDel="00000000" w:rsidR="00000000" w:rsidRPr="00000000">
          <w:rPr>
            <w:color w:val="1155cc"/>
            <w:sz w:val="20"/>
            <w:szCs w:val="20"/>
            <w:u w:val="single"/>
            <w:rtl w:val="0"/>
          </w:rPr>
          <w:t xml:space="preserve">Proximity of elementary schools</w:t>
        </w:r>
      </w:hyperlink>
      <w:r w:rsidDel="00000000" w:rsidR="00000000" w:rsidRPr="00000000">
        <w:rPr>
          <w:rtl w:val="0"/>
        </w:rPr>
      </w:r>
    </w:p>
    <w:p w:rsidR="00000000" w:rsidDel="00000000" w:rsidP="00000000" w:rsidRDefault="00000000" w:rsidRPr="00000000" w14:paraId="0000001C">
      <w:pPr>
        <w:numPr>
          <w:ilvl w:val="1"/>
          <w:numId w:val="1"/>
        </w:numPr>
        <w:ind w:left="1440" w:hanging="360"/>
        <w:rPr>
          <w:color w:val="222222"/>
          <w:sz w:val="20"/>
          <w:szCs w:val="20"/>
          <w:u w:val="none"/>
        </w:rPr>
      </w:pPr>
      <w:hyperlink r:id="rId12">
        <w:r w:rsidDel="00000000" w:rsidR="00000000" w:rsidRPr="00000000">
          <w:rPr>
            <w:color w:val="1155cc"/>
            <w:sz w:val="20"/>
            <w:szCs w:val="20"/>
            <w:u w:val="single"/>
            <w:rtl w:val="0"/>
          </w:rPr>
          <w:t xml:space="preserve">Bass Disposal Rationale</w:t>
        </w:r>
      </w:hyperlink>
      <w:r w:rsidDel="00000000" w:rsidR="00000000" w:rsidRPr="00000000">
        <w:rPr>
          <w:rtl w:val="0"/>
        </w:rPr>
      </w:r>
    </w:p>
    <w:p w:rsidR="00000000" w:rsidDel="00000000" w:rsidP="00000000" w:rsidRDefault="00000000" w:rsidRPr="00000000" w14:paraId="0000001D">
      <w:pPr>
        <w:ind w:left="0" w:firstLine="0"/>
        <w:rPr>
          <w:color w:val="222222"/>
          <w:sz w:val="20"/>
          <w:szCs w:val="20"/>
        </w:rPr>
      </w:pPr>
      <w:r w:rsidDel="00000000" w:rsidR="00000000" w:rsidRPr="00000000">
        <w:rPr>
          <w:color w:val="222222"/>
          <w:sz w:val="20"/>
          <w:szCs w:val="20"/>
          <w:rtl w:val="0"/>
        </w:rPr>
        <w:t xml:space="preserve">APS is recommending 17 properties for disposal. Bass is not one of them because of its location in the Midtown cluster, which has capacity issues. We continue to have conversations with APS and the City of Atlanta around potential utilization of the unused space. The Moreland frontage has the highest potential for development and is currently operated by the City. The CID will continue conversations with the City specifically about that portion of the property. </w:t>
      </w:r>
      <w:r w:rsidDel="00000000" w:rsidR="00000000" w:rsidRPr="00000000">
        <w:rPr>
          <w:rtl w:val="0"/>
        </w:rPr>
      </w:r>
    </w:p>
    <w:p w:rsidR="00000000" w:rsidDel="00000000" w:rsidP="00000000" w:rsidRDefault="00000000" w:rsidRPr="00000000" w14:paraId="0000001E">
      <w:pPr>
        <w:pageBreakBefore w:val="0"/>
        <w:numPr>
          <w:ilvl w:val="0"/>
          <w:numId w:val="1"/>
        </w:numPr>
        <w:spacing w:line="276" w:lineRule="auto"/>
        <w:ind w:left="720" w:hanging="360"/>
        <w:rPr>
          <w:color w:val="222222"/>
          <w:sz w:val="20"/>
          <w:szCs w:val="20"/>
        </w:rPr>
      </w:pPr>
      <w:r w:rsidDel="00000000" w:rsidR="00000000" w:rsidRPr="00000000">
        <w:rPr>
          <w:color w:val="222222"/>
          <w:sz w:val="20"/>
          <w:szCs w:val="20"/>
          <w:rtl w:val="0"/>
        </w:rPr>
        <w:t xml:space="preserve">BID Conversion</w:t>
        <w:tab/>
      </w:r>
    </w:p>
    <w:p w:rsidR="00000000" w:rsidDel="00000000" w:rsidP="00000000" w:rsidRDefault="00000000" w:rsidRPr="00000000" w14:paraId="0000001F">
      <w:pPr>
        <w:pageBreakBefore w:val="0"/>
        <w:spacing w:line="276" w:lineRule="auto"/>
        <w:ind w:left="0" w:firstLine="0"/>
        <w:rPr>
          <w:color w:val="222222"/>
          <w:sz w:val="20"/>
          <w:szCs w:val="20"/>
        </w:rPr>
      </w:pPr>
      <w:r w:rsidDel="00000000" w:rsidR="00000000" w:rsidRPr="00000000">
        <w:rPr>
          <w:color w:val="222222"/>
          <w:sz w:val="20"/>
          <w:szCs w:val="20"/>
          <w:rtl w:val="0"/>
        </w:rPr>
        <w:t xml:space="preserve">Bass Lofts to sign on to BID in 2nd quarter 2023. Property manager joined the Alliance board. </w:t>
      </w:r>
    </w:p>
    <w:p w:rsidR="00000000" w:rsidDel="00000000" w:rsidP="00000000" w:rsidRDefault="00000000" w:rsidRPr="00000000" w14:paraId="00000020">
      <w:pPr>
        <w:numPr>
          <w:ilvl w:val="0"/>
          <w:numId w:val="1"/>
        </w:numPr>
        <w:ind w:left="720" w:hanging="360"/>
        <w:rPr>
          <w:color w:val="222222"/>
          <w:sz w:val="20"/>
          <w:szCs w:val="20"/>
        </w:rPr>
      </w:pPr>
      <w:r w:rsidDel="00000000" w:rsidR="00000000" w:rsidRPr="00000000">
        <w:rPr>
          <w:color w:val="222222"/>
          <w:sz w:val="20"/>
          <w:szCs w:val="20"/>
          <w:rtl w:val="0"/>
        </w:rPr>
        <w:t xml:space="preserve">Coordination with City and other CIDs </w:t>
      </w:r>
    </w:p>
    <w:p w:rsidR="00000000" w:rsidDel="00000000" w:rsidP="00000000" w:rsidRDefault="00000000" w:rsidRPr="00000000" w14:paraId="00000021">
      <w:pPr>
        <w:numPr>
          <w:ilvl w:val="1"/>
          <w:numId w:val="1"/>
        </w:numPr>
        <w:ind w:left="1440" w:hanging="360"/>
        <w:rPr>
          <w:color w:val="222222"/>
          <w:sz w:val="20"/>
          <w:szCs w:val="20"/>
        </w:rPr>
      </w:pPr>
      <w:r w:rsidDel="00000000" w:rsidR="00000000" w:rsidRPr="00000000">
        <w:rPr>
          <w:color w:val="222222"/>
          <w:sz w:val="20"/>
          <w:szCs w:val="20"/>
          <w:rtl w:val="0"/>
        </w:rPr>
        <w:t xml:space="preserve">Bi-monthly meetings continue</w:t>
      </w:r>
    </w:p>
    <w:p w:rsidR="00000000" w:rsidDel="00000000" w:rsidP="00000000" w:rsidRDefault="00000000" w:rsidRPr="00000000" w14:paraId="00000022">
      <w:pPr>
        <w:pageBreakBefore w:val="0"/>
        <w:numPr>
          <w:ilvl w:val="1"/>
          <w:numId w:val="1"/>
        </w:numPr>
        <w:spacing w:line="276" w:lineRule="auto"/>
        <w:ind w:left="1440" w:hanging="360"/>
        <w:rPr>
          <w:color w:val="222222"/>
          <w:sz w:val="20"/>
          <w:szCs w:val="20"/>
        </w:rPr>
      </w:pPr>
      <w:r w:rsidDel="00000000" w:rsidR="00000000" w:rsidRPr="00000000">
        <w:rPr>
          <w:color w:val="222222"/>
          <w:sz w:val="20"/>
          <w:szCs w:val="20"/>
          <w:rtl w:val="0"/>
        </w:rPr>
        <w:t xml:space="preserve">PMA template in process</w:t>
      </w:r>
    </w:p>
    <w:p w:rsidR="00000000" w:rsidDel="00000000" w:rsidP="00000000" w:rsidRDefault="00000000" w:rsidRPr="00000000" w14:paraId="00000023">
      <w:pPr>
        <w:pageBreakBefore w:val="0"/>
        <w:spacing w:line="276" w:lineRule="auto"/>
        <w:ind w:left="0" w:firstLine="0"/>
        <w:rPr>
          <w:color w:val="222222"/>
          <w:sz w:val="20"/>
          <w:szCs w:val="20"/>
        </w:rPr>
      </w:pPr>
      <w:r w:rsidDel="00000000" w:rsidR="00000000" w:rsidRPr="00000000">
        <w:rPr>
          <w:color w:val="222222"/>
          <w:sz w:val="20"/>
          <w:szCs w:val="20"/>
          <w:rtl w:val="0"/>
        </w:rPr>
        <w:t xml:space="preserve">PMA template being collaboratively created by multiple CIDs. Small projects will not be subject to PMA. Impact fees are open for potential application. City broke areas up into 3 sectors. Potential to fill funding for Findley. </w:t>
      </w:r>
    </w:p>
    <w:p w:rsidR="00000000" w:rsidDel="00000000" w:rsidP="00000000" w:rsidRDefault="00000000" w:rsidRPr="00000000" w14:paraId="00000024">
      <w:pPr>
        <w:pageBreakBefore w:val="0"/>
        <w:numPr>
          <w:ilvl w:val="0"/>
          <w:numId w:val="1"/>
        </w:numPr>
        <w:spacing w:line="276" w:lineRule="auto"/>
        <w:ind w:left="720" w:hanging="360"/>
        <w:rPr>
          <w:color w:val="222222"/>
          <w:sz w:val="20"/>
          <w:szCs w:val="20"/>
        </w:rPr>
      </w:pPr>
      <w:r w:rsidDel="00000000" w:rsidR="00000000" w:rsidRPr="00000000">
        <w:rPr>
          <w:color w:val="222222"/>
          <w:sz w:val="20"/>
          <w:szCs w:val="20"/>
          <w:rtl w:val="0"/>
        </w:rPr>
        <w:t xml:space="preserve">Findley &amp; Davis Plazas </w:t>
        <w:tab/>
      </w:r>
    </w:p>
    <w:p w:rsidR="00000000" w:rsidDel="00000000" w:rsidP="00000000" w:rsidRDefault="00000000" w:rsidRPr="00000000" w14:paraId="00000025">
      <w:pPr>
        <w:pageBreakBefore w:val="0"/>
        <w:numPr>
          <w:ilvl w:val="1"/>
          <w:numId w:val="1"/>
        </w:numPr>
        <w:spacing w:line="276" w:lineRule="auto"/>
        <w:ind w:left="1440" w:hanging="360"/>
        <w:rPr>
          <w:color w:val="222222"/>
          <w:sz w:val="20"/>
          <w:szCs w:val="20"/>
        </w:rPr>
      </w:pPr>
      <w:r w:rsidDel="00000000" w:rsidR="00000000" w:rsidRPr="00000000">
        <w:rPr>
          <w:color w:val="222222"/>
          <w:sz w:val="20"/>
          <w:szCs w:val="20"/>
          <w:rtl w:val="0"/>
        </w:rPr>
        <w:t xml:space="preserve">Findley Renovation</w:t>
      </w:r>
    </w:p>
    <w:p w:rsidR="00000000" w:rsidDel="00000000" w:rsidP="00000000" w:rsidRDefault="00000000" w:rsidRPr="00000000" w14:paraId="00000026">
      <w:pPr>
        <w:pageBreakBefore w:val="0"/>
        <w:numPr>
          <w:ilvl w:val="2"/>
          <w:numId w:val="1"/>
        </w:numPr>
        <w:spacing w:line="276" w:lineRule="auto"/>
        <w:ind w:left="2160" w:hanging="360"/>
        <w:rPr>
          <w:color w:val="222222"/>
          <w:sz w:val="20"/>
          <w:szCs w:val="20"/>
        </w:rPr>
      </w:pPr>
      <w:r w:rsidDel="00000000" w:rsidR="00000000" w:rsidRPr="00000000">
        <w:rPr>
          <w:color w:val="222222"/>
          <w:sz w:val="20"/>
          <w:szCs w:val="20"/>
          <w:rtl w:val="0"/>
        </w:rPr>
        <w:t xml:space="preserve">CID Procurement</w:t>
      </w:r>
    </w:p>
    <w:p w:rsidR="00000000" w:rsidDel="00000000" w:rsidP="00000000" w:rsidRDefault="00000000" w:rsidRPr="00000000" w14:paraId="00000027">
      <w:pPr>
        <w:pageBreakBefore w:val="0"/>
        <w:numPr>
          <w:ilvl w:val="2"/>
          <w:numId w:val="1"/>
        </w:numPr>
        <w:spacing w:line="276" w:lineRule="auto"/>
        <w:ind w:left="2160" w:hanging="360"/>
        <w:rPr>
          <w:color w:val="222222"/>
          <w:sz w:val="20"/>
          <w:szCs w:val="20"/>
          <w:u w:val="none"/>
        </w:rPr>
      </w:pPr>
      <w:hyperlink r:id="rId13">
        <w:r w:rsidDel="00000000" w:rsidR="00000000" w:rsidRPr="00000000">
          <w:rPr>
            <w:color w:val="1155cc"/>
            <w:sz w:val="20"/>
            <w:szCs w:val="20"/>
            <w:u w:val="single"/>
            <w:rtl w:val="0"/>
          </w:rPr>
          <w:t xml:space="preserve">Project Manager Solicitation</w:t>
        </w:r>
      </w:hyperlink>
      <w:r w:rsidDel="00000000" w:rsidR="00000000" w:rsidRPr="00000000">
        <w:rPr>
          <w:rtl w:val="0"/>
        </w:rPr>
      </w:r>
    </w:p>
    <w:p w:rsidR="00000000" w:rsidDel="00000000" w:rsidP="00000000" w:rsidRDefault="00000000" w:rsidRPr="00000000" w14:paraId="00000028">
      <w:pPr>
        <w:pageBreakBefore w:val="0"/>
        <w:numPr>
          <w:ilvl w:val="2"/>
          <w:numId w:val="1"/>
        </w:numPr>
        <w:spacing w:line="276" w:lineRule="auto"/>
        <w:ind w:left="2160" w:hanging="360"/>
        <w:rPr>
          <w:color w:val="222222"/>
          <w:sz w:val="20"/>
          <w:szCs w:val="20"/>
          <w:u w:val="none"/>
        </w:rPr>
      </w:pPr>
      <w:r w:rsidDel="00000000" w:rsidR="00000000" w:rsidRPr="00000000">
        <w:rPr>
          <w:color w:val="222222"/>
          <w:sz w:val="20"/>
          <w:szCs w:val="20"/>
          <w:rtl w:val="0"/>
        </w:rPr>
        <w:t xml:space="preserve">Funding considerations, including Park Pride</w:t>
      </w:r>
    </w:p>
    <w:p w:rsidR="00000000" w:rsidDel="00000000" w:rsidP="00000000" w:rsidRDefault="00000000" w:rsidRPr="00000000" w14:paraId="00000029">
      <w:pPr>
        <w:pageBreakBefore w:val="0"/>
        <w:numPr>
          <w:ilvl w:val="1"/>
          <w:numId w:val="1"/>
        </w:numPr>
        <w:spacing w:line="276" w:lineRule="auto"/>
        <w:ind w:left="1440" w:hanging="360"/>
        <w:rPr>
          <w:color w:val="222222"/>
          <w:sz w:val="20"/>
          <w:szCs w:val="20"/>
        </w:rPr>
      </w:pPr>
      <w:r w:rsidDel="00000000" w:rsidR="00000000" w:rsidRPr="00000000">
        <w:rPr>
          <w:color w:val="222222"/>
          <w:sz w:val="20"/>
          <w:szCs w:val="20"/>
          <w:rtl w:val="0"/>
        </w:rPr>
        <w:t xml:space="preserve">Davis Bikeway and sidewalk dining</w:t>
        <w:tab/>
      </w:r>
    </w:p>
    <w:p w:rsidR="00000000" w:rsidDel="00000000" w:rsidP="00000000" w:rsidRDefault="00000000" w:rsidRPr="00000000" w14:paraId="0000002A">
      <w:pPr>
        <w:pageBreakBefore w:val="0"/>
        <w:numPr>
          <w:ilvl w:val="0"/>
          <w:numId w:val="1"/>
        </w:numPr>
        <w:spacing w:line="276" w:lineRule="auto"/>
        <w:ind w:left="720" w:hanging="360"/>
        <w:rPr>
          <w:color w:val="222222"/>
          <w:sz w:val="20"/>
          <w:szCs w:val="20"/>
        </w:rPr>
      </w:pPr>
      <w:r w:rsidDel="00000000" w:rsidR="00000000" w:rsidRPr="00000000">
        <w:rPr>
          <w:color w:val="222222"/>
          <w:sz w:val="20"/>
          <w:szCs w:val="20"/>
          <w:rtl w:val="0"/>
        </w:rPr>
        <w:t xml:space="preserve">Alliance (</w:t>
      </w:r>
      <w:hyperlink r:id="rId14">
        <w:r w:rsidDel="00000000" w:rsidR="00000000" w:rsidRPr="00000000">
          <w:rPr>
            <w:color w:val="1155cc"/>
            <w:sz w:val="20"/>
            <w:szCs w:val="20"/>
            <w:u w:val="single"/>
            <w:rtl w:val="0"/>
          </w:rPr>
          <w:t xml:space="preserve">September minutes</w:t>
        </w:r>
      </w:hyperlink>
      <w:r w:rsidDel="00000000" w:rsidR="00000000" w:rsidRPr="00000000">
        <w:rPr>
          <w:color w:val="222222"/>
          <w:sz w:val="20"/>
          <w:szCs w:val="20"/>
          <w:rtl w:val="0"/>
        </w:rPr>
        <w:t xml:space="preserve">) </w:t>
      </w:r>
    </w:p>
    <w:p w:rsidR="00000000" w:rsidDel="00000000" w:rsidP="00000000" w:rsidRDefault="00000000" w:rsidRPr="00000000" w14:paraId="0000002B">
      <w:pPr>
        <w:pageBreakBefore w:val="0"/>
        <w:numPr>
          <w:ilvl w:val="1"/>
          <w:numId w:val="1"/>
        </w:numPr>
        <w:spacing w:line="276" w:lineRule="auto"/>
        <w:ind w:left="1440" w:hanging="360"/>
        <w:rPr>
          <w:color w:val="222222"/>
          <w:sz w:val="20"/>
          <w:szCs w:val="20"/>
        </w:rPr>
      </w:pPr>
      <w:r w:rsidDel="00000000" w:rsidR="00000000" w:rsidRPr="00000000">
        <w:rPr>
          <w:color w:val="222222"/>
          <w:sz w:val="20"/>
          <w:szCs w:val="20"/>
          <w:rtl w:val="0"/>
        </w:rPr>
        <w:t xml:space="preserve">Annual Meeting</w:t>
      </w:r>
    </w:p>
    <w:p w:rsidR="00000000" w:rsidDel="00000000" w:rsidP="00000000" w:rsidRDefault="00000000" w:rsidRPr="00000000" w14:paraId="0000002C">
      <w:pPr>
        <w:pageBreakBefore w:val="0"/>
        <w:numPr>
          <w:ilvl w:val="1"/>
          <w:numId w:val="1"/>
        </w:numPr>
        <w:spacing w:line="276" w:lineRule="auto"/>
        <w:ind w:left="1440" w:hanging="360"/>
        <w:rPr>
          <w:color w:val="222222"/>
          <w:sz w:val="20"/>
          <w:szCs w:val="20"/>
        </w:rPr>
      </w:pPr>
      <w:r w:rsidDel="00000000" w:rsidR="00000000" w:rsidRPr="00000000">
        <w:rPr>
          <w:color w:val="222222"/>
          <w:sz w:val="20"/>
          <w:szCs w:val="20"/>
          <w:rtl w:val="0"/>
        </w:rPr>
        <w:t xml:space="preserve">Georgia Works</w:t>
      </w:r>
    </w:p>
    <w:p w:rsidR="00000000" w:rsidDel="00000000" w:rsidP="00000000" w:rsidRDefault="00000000" w:rsidRPr="00000000" w14:paraId="0000002D">
      <w:pPr>
        <w:pageBreakBefore w:val="0"/>
        <w:numPr>
          <w:ilvl w:val="1"/>
          <w:numId w:val="1"/>
        </w:numPr>
        <w:spacing w:line="276" w:lineRule="auto"/>
        <w:ind w:left="1440" w:hanging="360"/>
        <w:rPr>
          <w:color w:val="222222"/>
          <w:sz w:val="20"/>
          <w:szCs w:val="20"/>
          <w:u w:val="none"/>
        </w:rPr>
      </w:pPr>
      <w:r w:rsidDel="00000000" w:rsidR="00000000" w:rsidRPr="00000000">
        <w:rPr>
          <w:color w:val="222222"/>
          <w:sz w:val="20"/>
          <w:szCs w:val="20"/>
          <w:rtl w:val="0"/>
        </w:rPr>
        <w:t xml:space="preserve">Security</w:t>
      </w:r>
    </w:p>
    <w:p w:rsidR="00000000" w:rsidDel="00000000" w:rsidP="00000000" w:rsidRDefault="00000000" w:rsidRPr="00000000" w14:paraId="0000002E">
      <w:pPr>
        <w:pageBreakBefore w:val="0"/>
        <w:numPr>
          <w:ilvl w:val="1"/>
          <w:numId w:val="1"/>
        </w:numPr>
        <w:spacing w:line="276" w:lineRule="auto"/>
        <w:ind w:left="1440" w:hanging="360"/>
        <w:rPr>
          <w:color w:val="222222"/>
          <w:sz w:val="20"/>
          <w:szCs w:val="20"/>
          <w:u w:val="none"/>
        </w:rPr>
      </w:pPr>
      <w:r w:rsidDel="00000000" w:rsidR="00000000" w:rsidRPr="00000000">
        <w:rPr>
          <w:color w:val="222222"/>
          <w:sz w:val="20"/>
          <w:szCs w:val="20"/>
          <w:rtl w:val="0"/>
        </w:rPr>
        <w:t xml:space="preserve">Funding</w:t>
      </w:r>
    </w:p>
    <w:p w:rsidR="00000000" w:rsidDel="00000000" w:rsidP="00000000" w:rsidRDefault="00000000" w:rsidRPr="00000000" w14:paraId="0000002F">
      <w:pPr>
        <w:pageBreakBefore w:val="0"/>
        <w:numPr>
          <w:ilvl w:val="0"/>
          <w:numId w:val="1"/>
        </w:numPr>
        <w:spacing w:line="276" w:lineRule="auto"/>
        <w:ind w:left="720" w:hanging="360"/>
        <w:rPr>
          <w:color w:val="222222"/>
          <w:sz w:val="20"/>
          <w:szCs w:val="20"/>
        </w:rPr>
      </w:pPr>
      <w:r w:rsidDel="00000000" w:rsidR="00000000" w:rsidRPr="00000000">
        <w:rPr>
          <w:color w:val="222222"/>
          <w:sz w:val="20"/>
          <w:szCs w:val="20"/>
          <w:rtl w:val="0"/>
        </w:rPr>
        <w:t xml:space="preserve">Euclid &amp; TSPLOST  </w:t>
      </w:r>
    </w:p>
    <w:p w:rsidR="00000000" w:rsidDel="00000000" w:rsidP="00000000" w:rsidRDefault="00000000" w:rsidRPr="00000000" w14:paraId="00000030">
      <w:pPr>
        <w:pageBreakBefore w:val="0"/>
        <w:numPr>
          <w:ilvl w:val="0"/>
          <w:numId w:val="1"/>
        </w:numPr>
        <w:spacing w:line="276" w:lineRule="auto"/>
        <w:ind w:left="720" w:hanging="360"/>
        <w:rPr>
          <w:color w:val="222222"/>
          <w:sz w:val="20"/>
          <w:szCs w:val="20"/>
        </w:rPr>
      </w:pPr>
      <w:r w:rsidDel="00000000" w:rsidR="00000000" w:rsidRPr="00000000">
        <w:rPr>
          <w:color w:val="222222"/>
          <w:sz w:val="20"/>
          <w:szCs w:val="20"/>
          <w:rtl w:val="0"/>
        </w:rPr>
        <w:t xml:space="preserve">Moreland/Dekalb jug handles/ARC Grant </w:t>
        <w:tab/>
        <w:tab/>
      </w:r>
    </w:p>
    <w:p w:rsidR="00000000" w:rsidDel="00000000" w:rsidP="00000000" w:rsidRDefault="00000000" w:rsidRPr="00000000" w14:paraId="00000031">
      <w:pPr>
        <w:pageBreakBefore w:val="0"/>
        <w:numPr>
          <w:ilvl w:val="0"/>
          <w:numId w:val="1"/>
        </w:numPr>
        <w:spacing w:line="276" w:lineRule="auto"/>
        <w:ind w:left="720" w:hanging="360"/>
        <w:rPr>
          <w:color w:val="222222"/>
          <w:sz w:val="20"/>
          <w:szCs w:val="20"/>
          <w:u w:val="none"/>
        </w:rPr>
      </w:pPr>
      <w:r w:rsidDel="00000000" w:rsidR="00000000" w:rsidRPr="00000000">
        <w:rPr>
          <w:color w:val="222222"/>
          <w:sz w:val="20"/>
          <w:szCs w:val="20"/>
          <w:rtl w:val="0"/>
        </w:rPr>
        <w:t xml:space="preserve">New Stuff</w:t>
      </w:r>
    </w:p>
    <w:p w:rsidR="00000000" w:rsidDel="00000000" w:rsidP="00000000" w:rsidRDefault="00000000" w:rsidRPr="00000000" w14:paraId="00000032">
      <w:pPr>
        <w:pageBreakBefore w:val="0"/>
        <w:spacing w:line="276" w:lineRule="auto"/>
        <w:rPr>
          <w:color w:val="222222"/>
          <w:sz w:val="20"/>
          <w:szCs w:val="20"/>
        </w:rPr>
      </w:pPr>
      <w:r w:rsidDel="00000000" w:rsidR="00000000" w:rsidRPr="00000000">
        <w:rPr>
          <w:rtl w:val="0"/>
        </w:rPr>
      </w:r>
    </w:p>
    <w:p w:rsidR="00000000" w:rsidDel="00000000" w:rsidP="00000000" w:rsidRDefault="00000000" w:rsidRPr="00000000" w14:paraId="00000033">
      <w:pPr>
        <w:pageBreakBefore w:val="0"/>
        <w:spacing w:line="276" w:lineRule="auto"/>
        <w:rPr>
          <w:color w:val="222222"/>
          <w:sz w:val="20"/>
          <w:szCs w:val="20"/>
        </w:rPr>
      </w:pPr>
      <w:r w:rsidDel="00000000" w:rsidR="00000000" w:rsidRPr="00000000">
        <w:rPr>
          <w:color w:val="222222"/>
          <w:sz w:val="20"/>
          <w:szCs w:val="20"/>
          <w:rtl w:val="0"/>
        </w:rPr>
        <w:t xml:space="preserve">Meeting adjourned at 7:37</w:t>
      </w:r>
    </w:p>
    <w:sectPr>
      <w:type w:val="continuous"/>
      <w:pgSz w:h="15840" w:w="12240" w:orient="portrait"/>
      <w:pgMar w:bottom="1440" w:top="72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Dm6QUgIT0fYneWWKBSDyPIc0D0QZWWbq/view?usp=sharing" TargetMode="External"/><Relationship Id="rId10" Type="http://schemas.openxmlformats.org/officeDocument/2006/relationships/hyperlink" Target="https://drive.google.com/file/d/1hp5fd4ovD-kzRIGB25sFlHTdfFeiJWmo/view?usp=sharing" TargetMode="External"/><Relationship Id="rId13" Type="http://schemas.openxmlformats.org/officeDocument/2006/relationships/hyperlink" Target="https://drive.google.com/drive/folders/1dgsijE-Z6yq31iThTfH_D7mCbxD5eeDX?usp=sharing" TargetMode="External"/><Relationship Id="rId12" Type="http://schemas.openxmlformats.org/officeDocument/2006/relationships/hyperlink" Target="https://docs.google.com/document/d/1z6yLIgQkelrvaC6bnhdo34dSfj13Qp3T/edit?usp=sharing&amp;ouid=113508106571491166805&amp;rtpof=true&amp;sd=tru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JCHAaijWxRXAA1llS3T_Lp6OSwU2MTP7/view?usp=sharing" TargetMode="External"/><Relationship Id="rId14" Type="http://schemas.openxmlformats.org/officeDocument/2006/relationships/hyperlink" Target="https://docs.google.com/document/d/1lZ0Xj-EAiipl0PqFBHrRtqYoA--8UUVZHnbNcz6VLIE/edit?usp=sharing" TargetMode="External"/><Relationship Id="rId5" Type="http://schemas.openxmlformats.org/officeDocument/2006/relationships/styles" Target="styles.xml"/><Relationship Id="rId6" Type="http://schemas.openxmlformats.org/officeDocument/2006/relationships/hyperlink" Target="https://us06web.zoom.us/j/82206785525?pwd=dG9DNWpFMGRObG01YkhSb3hVQnYrUT09" TargetMode="External"/><Relationship Id="rId7" Type="http://schemas.openxmlformats.org/officeDocument/2006/relationships/hyperlink" Target="https://drive.google.com/file/d/1o-08v1ofAzcbEGOxKkPBQ7qsaaPFKf-G/view?usp=sharing" TargetMode="External"/><Relationship Id="rId8" Type="http://schemas.openxmlformats.org/officeDocument/2006/relationships/hyperlink" Target="https://docs.google.com/document/d/1A7c8MGf-ier-ipJ-MG0sFGnytLBYtwXK/edit?usp=sharing&amp;ouid=113508106571491166805&amp;rtpof=true&amp;s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